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08" w:rsidRPr="00A22FCE" w:rsidRDefault="00FC0BD0" w:rsidP="00A24C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A22FCE">
        <w:rPr>
          <w:rFonts w:ascii="Arial" w:hAnsi="Arial" w:cs="Arial"/>
          <w:b/>
          <w:sz w:val="20"/>
          <w:szCs w:val="20"/>
        </w:rPr>
        <w:t xml:space="preserve"> </w:t>
      </w:r>
      <w:r w:rsidRPr="00A22FCE">
        <w:rPr>
          <w:rFonts w:ascii="Arial" w:hAnsi="Arial" w:cs="Arial"/>
          <w:b/>
          <w:color w:val="FF0000"/>
          <w:sz w:val="24"/>
          <w:szCs w:val="24"/>
        </w:rPr>
        <w:t>Please fill out the template in Arial font, size 12</w:t>
      </w:r>
      <w:r w:rsidRPr="00A22FCE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882525" w:rsidRDefault="00B23D0F" w:rsidP="00A24C08">
      <w:pPr>
        <w:spacing w:after="0"/>
        <w:rPr>
          <w:b/>
          <w:sz w:val="38"/>
          <w:szCs w:val="38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8D368" wp14:editId="6B931365">
                <wp:simplePos x="0" y="0"/>
                <wp:positionH relativeFrom="column">
                  <wp:posOffset>2611120</wp:posOffset>
                </wp:positionH>
                <wp:positionV relativeFrom="paragraph">
                  <wp:posOffset>74295</wp:posOffset>
                </wp:positionV>
                <wp:extent cx="4098925" cy="1324610"/>
                <wp:effectExtent l="0" t="0" r="158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185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Title </w:t>
                            </w:r>
                            <w:r w:rsidR="00BF77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acronym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the project </w:t>
                            </w:r>
                          </w:p>
                          <w:p w:rsidR="0074024C" w:rsidRPr="0074024C" w:rsidRDefault="0074024C" w:rsidP="007402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REINFFORCE: </w:t>
                            </w:r>
                            <w:proofErr w:type="spellStart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REsource</w:t>
                            </w:r>
                            <w:proofErr w:type="spellEnd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INFrastructure</w:t>
                            </w:r>
                            <w:proofErr w:type="spellEnd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for monitoring and adapting European Atlantic </w:t>
                            </w:r>
                            <w:proofErr w:type="spellStart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FORests</w:t>
                            </w:r>
                            <w:proofErr w:type="spellEnd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under </w:t>
                            </w:r>
                            <w:proofErr w:type="gramStart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Changing</w:t>
                            </w:r>
                            <w:proofErr w:type="gramEnd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climatE</w:t>
                            </w:r>
                            <w:proofErr w:type="spellEnd"/>
                            <w:r w:rsidRPr="007402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069B4" w:rsidRPr="005069B4" w:rsidRDefault="00E73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6pt;margin-top:5.85pt;width:322.75pt;height:1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" filled="f">
                <v:textbox>
                  <w:txbxContent>
                    <w:p w:rsidR="00882525" w:rsidRDefault="00185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Title </w:t>
                      </w:r>
                      <w:r w:rsidR="00BF77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acronym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the project </w:t>
                      </w:r>
                    </w:p>
                    <w:p w:rsidR="0074024C" w:rsidRPr="0074024C" w:rsidRDefault="0074024C" w:rsidP="007402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REINFFORCE: </w:t>
                      </w:r>
                      <w:proofErr w:type="spellStart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REsource</w:t>
                      </w:r>
                      <w:proofErr w:type="spellEnd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INFrastructure</w:t>
                      </w:r>
                      <w:proofErr w:type="spellEnd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for monitoring and adapting European Atlantic </w:t>
                      </w:r>
                      <w:proofErr w:type="spellStart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FORests</w:t>
                      </w:r>
                      <w:proofErr w:type="spellEnd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under </w:t>
                      </w:r>
                      <w:proofErr w:type="gramStart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Changing</w:t>
                      </w:r>
                      <w:proofErr w:type="gramEnd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climatE</w:t>
                      </w:r>
                      <w:proofErr w:type="spellEnd"/>
                      <w:r w:rsidRPr="007402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069B4" w:rsidRPr="005069B4" w:rsidRDefault="00E73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82525">
        <w:rPr>
          <w:b/>
          <w:noProof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89A02" wp14:editId="5E492261">
                <wp:simplePos x="0" y="0"/>
                <wp:positionH relativeFrom="column">
                  <wp:posOffset>-203200</wp:posOffset>
                </wp:positionH>
                <wp:positionV relativeFrom="paragraph">
                  <wp:posOffset>74295</wp:posOffset>
                </wp:positionV>
                <wp:extent cx="2475230" cy="1324610"/>
                <wp:effectExtent l="0" t="0" r="2032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E260D" w:rsidRDefault="0071145C" w:rsidP="001E2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114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logo</w:t>
                            </w:r>
                          </w:p>
                          <w:p w:rsidR="00185311" w:rsidRPr="00FC0BD0" w:rsidRDefault="0074024C" w:rsidP="00185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0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drawing>
                                <wp:inline distT="0" distB="0" distL="0" distR="0" wp14:anchorId="248DF65D" wp14:editId="75310408">
                                  <wp:extent cx="1650670" cy="988135"/>
                                  <wp:effectExtent l="0" t="0" r="0" b="2540"/>
                                  <wp:docPr id="206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129" cy="9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2525" w:rsidRPr="00BD7B58" w:rsidRDefault="0088252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5.85pt;width:194.9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" filled="f">
                <v:textbox>
                  <w:txbxContent>
                    <w:p w:rsidR="001E260D" w:rsidRDefault="0071145C" w:rsidP="001E26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114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logo</w:t>
                      </w:r>
                    </w:p>
                    <w:p w:rsidR="00185311" w:rsidRPr="00FC0BD0" w:rsidRDefault="0074024C" w:rsidP="00185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024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drawing>
                          <wp:inline distT="0" distB="0" distL="0" distR="0" wp14:anchorId="248DF65D" wp14:editId="75310408">
                            <wp:extent cx="1650670" cy="988135"/>
                            <wp:effectExtent l="0" t="0" r="0" b="2540"/>
                            <wp:docPr id="206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129" cy="9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2525" w:rsidRPr="00BD7B58" w:rsidRDefault="0088252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C08" w:rsidRDefault="00A24C08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393FA3" w:rsidRDefault="00393FA3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FD4D2C" w:rsidP="00177070">
      <w:pPr>
        <w:spacing w:after="0"/>
        <w:jc w:val="both"/>
        <w:rPr>
          <w:sz w:val="20"/>
          <w:szCs w:val="20"/>
          <w:lang w:val="en-US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1346E" wp14:editId="14151CCE">
                <wp:simplePos x="0" y="0"/>
                <wp:positionH relativeFrom="column">
                  <wp:posOffset>2611409</wp:posOffset>
                </wp:positionH>
                <wp:positionV relativeFrom="paragraph">
                  <wp:posOffset>79499</wp:posOffset>
                </wp:positionV>
                <wp:extent cx="4098925" cy="783771"/>
                <wp:effectExtent l="0" t="0" r="1587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7837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41E3" w:rsidRDefault="006E7623" w:rsidP="00164C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6E76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Thematic area</w:t>
                            </w:r>
                          </w:p>
                          <w:p w:rsidR="00C80E89" w:rsidRPr="005A1C2C" w:rsidRDefault="0074024C" w:rsidP="00164C4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Tree species adaptation to climate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5.6pt;margin-top:6.25pt;width:322.75pt;height:6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" filled="f">
                <v:textbox>
                  <w:txbxContent>
                    <w:p w:rsidR="003341E3" w:rsidRDefault="006E7623" w:rsidP="00164C4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 w:rsidRPr="006E762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Thematic area</w:t>
                      </w:r>
                    </w:p>
                    <w:p w:rsidR="00C80E89" w:rsidRPr="005A1C2C" w:rsidRDefault="0074024C" w:rsidP="00164C4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Tree species adaptation to climate change</w:t>
                      </w:r>
                    </w:p>
                  </w:txbxContent>
                </v:textbox>
              </v:shape>
            </w:pict>
          </mc:Fallback>
        </mc:AlternateContent>
      </w:r>
      <w:r w:rsidR="00B23D0F"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5E6F8" wp14:editId="108A6A00">
                <wp:simplePos x="0" y="0"/>
                <wp:positionH relativeFrom="column">
                  <wp:posOffset>-203200</wp:posOffset>
                </wp:positionH>
                <wp:positionV relativeFrom="paragraph">
                  <wp:posOffset>79375</wp:posOffset>
                </wp:positionV>
                <wp:extent cx="2474595" cy="8295640"/>
                <wp:effectExtent l="0" t="0" r="2095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2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Funding Programme</w:t>
                            </w:r>
                          </w:p>
                          <w:p w:rsidR="00E73EC4" w:rsidRDefault="0074024C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Interreg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IVB Atlantic Area</w:t>
                            </w:r>
                          </w:p>
                          <w:p w:rsidR="00C80E89" w:rsidRDefault="00C80E89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85311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1F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Implementation period</w:t>
                            </w:r>
                          </w:p>
                          <w:p w:rsidR="00A10872" w:rsidRDefault="005069B4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69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88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09-2013</w:t>
                            </w:r>
                          </w:p>
                          <w:p w:rsidR="00C80E89" w:rsidRPr="005069B4" w:rsidRDefault="00C80E89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0872" w:rsidRDefault="00A108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:rsidR="00E7375E" w:rsidRPr="00C80E89" w:rsidRDefault="007402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EFIATLANTIC</w:t>
                            </w:r>
                          </w:p>
                          <w:p w:rsidR="00E7375E" w:rsidRPr="00C80E89" w:rsidRDefault="00E73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6E762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Countries involved</w:t>
                            </w:r>
                          </w:p>
                          <w:p w:rsidR="00B530CE" w:rsidRDefault="00E7375E" w:rsidP="00C80E89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France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Spain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United Kingdom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Portugal</w:t>
                            </w:r>
                          </w:p>
                          <w:p w:rsid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P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2010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Source </w:t>
                            </w:r>
                            <w:r w:rsidR="008712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 information</w:t>
                            </w:r>
                            <w:r w:rsidR="005E6E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(link)</w:t>
                            </w:r>
                          </w:p>
                          <w:p w:rsidR="00C80E89" w:rsidRPr="00C80E89" w:rsidRDefault="0074024C" w:rsidP="0074024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>
                                <w:rPr>
                                  <w:rStyle w:val="Hipervnculo"/>
                                </w:rPr>
                                <w:t>http://www.iefc.net/newsite/sitereinfforce/es/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pt;margin-top:6.25pt;width:194.85pt;height:6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" filled="f">
                <v:textbox>
                  <w:txbxContent>
                    <w:p w:rsidR="00882525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Funding Programme</w:t>
                      </w:r>
                    </w:p>
                    <w:p w:rsidR="00E73EC4" w:rsidRDefault="0074024C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Interreg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IVB Atlantic Area</w:t>
                      </w:r>
                    </w:p>
                    <w:p w:rsidR="00C80E89" w:rsidRDefault="00C80E89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85311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1F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Implementation period</w:t>
                      </w:r>
                    </w:p>
                    <w:p w:rsidR="00A10872" w:rsidRDefault="005069B4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69B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88468C">
                        <w:rPr>
                          <w:rFonts w:ascii="Arial" w:hAnsi="Arial" w:cs="Arial"/>
                          <w:sz w:val="24"/>
                          <w:szCs w:val="24"/>
                        </w:rPr>
                        <w:t>09-2013</w:t>
                      </w:r>
                    </w:p>
                    <w:p w:rsidR="00C80E89" w:rsidRPr="005069B4" w:rsidRDefault="00C80E89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0872" w:rsidRDefault="00A108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Coordinator</w:t>
                      </w:r>
                    </w:p>
                    <w:p w:rsidR="00E7375E" w:rsidRPr="00C80E89" w:rsidRDefault="007402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EFIATLANTIC</w:t>
                      </w:r>
                    </w:p>
                    <w:p w:rsidR="00E7375E" w:rsidRPr="00C80E89" w:rsidRDefault="00E73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6E762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Countries involved</w:t>
                      </w:r>
                    </w:p>
                    <w:p w:rsidR="00B530CE" w:rsidRDefault="00E7375E" w:rsidP="00C80E89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France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Spain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United Kingdom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Portugal</w:t>
                      </w:r>
                    </w:p>
                    <w:p w:rsid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P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2010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Source </w:t>
                      </w:r>
                      <w:r w:rsidR="008712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 information</w:t>
                      </w:r>
                      <w:r w:rsidR="005E6E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(link)</w:t>
                      </w:r>
                    </w:p>
                    <w:p w:rsidR="00C80E89" w:rsidRPr="00C80E89" w:rsidRDefault="0074024C" w:rsidP="0074024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>
                          <w:rPr>
                            <w:rStyle w:val="Hipervnculo"/>
                          </w:rPr>
                          <w:t>http://www.iefc.net/newsite/sitereinfforce/es/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5A1C2C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7F10D8" wp14:editId="66B60B61">
                <wp:simplePos x="0" y="0"/>
                <wp:positionH relativeFrom="column">
                  <wp:posOffset>2611120</wp:posOffset>
                </wp:positionH>
                <wp:positionV relativeFrom="paragraph">
                  <wp:posOffset>54610</wp:posOffset>
                </wp:positionV>
                <wp:extent cx="4102735" cy="3336290"/>
                <wp:effectExtent l="0" t="0" r="12065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33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6288" w:rsidRDefault="006E7623" w:rsidP="006762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overview</w:t>
                            </w:r>
                            <w:r w:rsidR="00676288" w:rsidRPr="006762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002DA" w:rsidRDefault="004002DA" w:rsidP="004002D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project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set up a network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38 arboreta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37° to 56° N latitude, in order to monitor developments in climate change and to test the adaptation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 different tree species and provenances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focus was on species with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economical interest that can cope with actua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 and future oceanic climate in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Europe.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all arboreta a minimum of 36 trees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the same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species and 3 provenances per species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 be found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1C2C" w:rsidRDefault="004002DA" w:rsidP="004002D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main objective of the network of arboreta is to improve our understanding of species’ capacity to cope with futu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 climate by planting the same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genetic material under 38 different climates.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Forest growth, health and phenology are monitored.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05.6pt;margin-top:4.3pt;width:323.05pt;height:26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" filled="f">
                <v:textbox>
                  <w:txbxContent>
                    <w:p w:rsidR="00676288" w:rsidRDefault="006E7623" w:rsidP="006762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overview</w:t>
                      </w:r>
                      <w:r w:rsidR="00676288" w:rsidRPr="006762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002DA" w:rsidRDefault="004002DA" w:rsidP="004002D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project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set up a network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38 arboreta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37° to 56° N latitude, in order to monitor developments in climate change and to test the adaptation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of different tree species and provenances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focus was on species with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an economical interest that can cope with actua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 and future oceanic climate in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Europe.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n all arboreta a minimum of 36 trees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the same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species and 3 provenances per species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 be found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A1C2C" w:rsidRDefault="004002DA" w:rsidP="004002D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The main objective of the network of arboreta is to improve our understanding of species’ capacity to cope with futu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 climate by planting the same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genetic material under 38 different climates.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Forest growth, health and phenology are monitored.</w:t>
                      </w:r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AD5ADF" w:rsidP="00177070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5A1C2C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D5506" wp14:editId="19437710">
                <wp:simplePos x="0" y="0"/>
                <wp:positionH relativeFrom="column">
                  <wp:posOffset>2611120</wp:posOffset>
                </wp:positionH>
                <wp:positionV relativeFrom="paragraph">
                  <wp:posOffset>110490</wp:posOffset>
                </wp:positionV>
                <wp:extent cx="4102735" cy="3985895"/>
                <wp:effectExtent l="0" t="0" r="1206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98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1226" w:rsidRDefault="006E7623" w:rsidP="0085122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Results</w:t>
                            </w:r>
                          </w:p>
                          <w:p w:rsidR="00E95EB6" w:rsidRDefault="0088468C" w:rsidP="005A1C2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38 arboreta had been established</w:t>
                            </w:r>
                            <w:r w:rsid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harmonized protocols for growth,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health </w:t>
                            </w:r>
                            <w:r w:rsid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phenology developed.</w:t>
                            </w:r>
                          </w:p>
                          <w:p w:rsidR="008238C6" w:rsidRDefault="00E95EB6" w:rsidP="00E95E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Monitoring </w:t>
                            </w:r>
                            <w:r w:rsidR="0088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the first 4 years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 been successful and as a result the network published the first results in: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Correia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 et al. 2018. Early survival and growth plasticity of 33 species planted in 38 arboreta acr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oss the European Atlantic area. </w:t>
                            </w:r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Forests 2018, 9(10), 630; doi</w:t>
                            </w:r>
                            <w:proofErr w:type="gramStart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:10.3390</w:t>
                            </w:r>
                            <w:proofErr w:type="gram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/f9100630</w:t>
                            </w:r>
                          </w:p>
                          <w:p w:rsidR="00E95EB6" w:rsidRDefault="00E95EB6" w:rsidP="00E95E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Species that showed the greatest variation 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survival and growth in response </w:t>
                            </w:r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climatic variation included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Betula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pendula</w:t>
                            </w:r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Pinus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elliottii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Thuja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plicata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and those that were least affected included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Quercus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shu</w:t>
                            </w:r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mardii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Pinus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nigra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We also demonstrated that provenance differences were significant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Pinus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pinea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Quercus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robur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Ceratonia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siliqu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E95EB6" w:rsidRPr="008238C6" w:rsidRDefault="00E95EB6" w:rsidP="005A1C2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238C6" w:rsidRPr="008238C6" w:rsidRDefault="008238C6" w:rsidP="0085122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5.6pt;margin-top:8.7pt;width:323.05pt;height:31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" filled="f">
                <v:textbox>
                  <w:txbxContent>
                    <w:p w:rsidR="00851226" w:rsidRDefault="006E7623" w:rsidP="0085122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Results</w:t>
                      </w:r>
                    </w:p>
                    <w:p w:rsidR="00E95EB6" w:rsidRDefault="0088468C" w:rsidP="005A1C2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38 arboreta had been established</w:t>
                      </w:r>
                      <w:r w:rsid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harmonized protocols for growth,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health </w:t>
                      </w:r>
                      <w:r w:rsid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and phenology developed.</w:t>
                      </w:r>
                    </w:p>
                    <w:p w:rsidR="008238C6" w:rsidRDefault="00E95EB6" w:rsidP="00E95E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Monitoring </w:t>
                      </w:r>
                      <w:r w:rsidR="0088468C">
                        <w:rPr>
                          <w:rFonts w:ascii="Arial" w:hAnsi="Arial" w:cs="Arial"/>
                          <w:sz w:val="24"/>
                          <w:szCs w:val="24"/>
                        </w:rPr>
                        <w:t>for the first 4 years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 been successful and as a result the network published the first results in: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Correia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 et al. 2018. Early survival and growth plasticity of 33 species planted in 38 arboreta acr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oss the European Atlantic area. </w:t>
                      </w:r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Forests 2018, 9(10), 630; doi</w:t>
                      </w:r>
                      <w:proofErr w:type="gramStart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:10.3390</w:t>
                      </w:r>
                      <w:proofErr w:type="gramEnd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/f9100630</w:t>
                      </w:r>
                    </w:p>
                    <w:p w:rsidR="00E95EB6" w:rsidRDefault="00E95EB6" w:rsidP="00E95E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Species that showed the greatest variation in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survival and growth in response </w:t>
                      </w:r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climatic variation included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Betula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pendula</w:t>
                      </w:r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Pinus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elliottii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.,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Thuja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plicata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and those that were least affected included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Quercus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shu</w:t>
                      </w:r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mardii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Pinus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nigra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. We also demonstrated that provenance differences were significant 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Pinus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pinea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Quercus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robur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and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Ceratonia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siliqu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E95EB6" w:rsidRPr="008238C6" w:rsidRDefault="00E95EB6" w:rsidP="005A1C2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238C6" w:rsidRPr="008238C6" w:rsidRDefault="008238C6" w:rsidP="0085122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Pr="001E260D" w:rsidRDefault="00287B0A" w:rsidP="00177070">
      <w:pPr>
        <w:spacing w:after="0"/>
        <w:jc w:val="both"/>
        <w:rPr>
          <w:sz w:val="20"/>
          <w:szCs w:val="20"/>
          <w:lang w:val="en-IE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FC0BD0" w:rsidRDefault="00035764" w:rsidP="00035764">
      <w:pPr>
        <w:rPr>
          <w:rFonts w:ascii="Arial" w:hAnsi="Arial" w:cs="Arial"/>
          <w:b/>
          <w:sz w:val="24"/>
          <w:szCs w:val="24"/>
        </w:rPr>
      </w:pPr>
    </w:p>
    <w:p w:rsidR="00287B0A" w:rsidRPr="00035764" w:rsidRDefault="00287B0A" w:rsidP="00177070">
      <w:pPr>
        <w:spacing w:after="0"/>
        <w:jc w:val="both"/>
        <w:rPr>
          <w:sz w:val="20"/>
          <w:szCs w:val="20"/>
        </w:rPr>
      </w:pPr>
    </w:p>
    <w:p w:rsidR="00035764" w:rsidRDefault="00035764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Default="00035764" w:rsidP="00035764">
      <w:pPr>
        <w:rPr>
          <w:sz w:val="20"/>
          <w:szCs w:val="20"/>
          <w:lang w:val="en-US"/>
        </w:rPr>
      </w:pPr>
    </w:p>
    <w:p w:rsidR="00287B0A" w:rsidRDefault="00287B0A" w:rsidP="00035764">
      <w:pPr>
        <w:rPr>
          <w:sz w:val="20"/>
          <w:szCs w:val="20"/>
          <w:lang w:val="en-US"/>
        </w:rPr>
      </w:pPr>
    </w:p>
    <w:p w:rsidR="001530D5" w:rsidRPr="00035764" w:rsidRDefault="001530D5" w:rsidP="00035764">
      <w:pPr>
        <w:rPr>
          <w:sz w:val="20"/>
          <w:szCs w:val="20"/>
          <w:lang w:val="en-US"/>
        </w:rPr>
      </w:pPr>
    </w:p>
    <w:sectPr w:rsidR="001530D5" w:rsidRPr="00035764" w:rsidSect="00185311">
      <w:pgSz w:w="11906" w:h="16838"/>
      <w:pgMar w:top="142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2FF"/>
    <w:multiLevelType w:val="multilevel"/>
    <w:tmpl w:val="712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86D4E"/>
    <w:multiLevelType w:val="hybridMultilevel"/>
    <w:tmpl w:val="49105A22"/>
    <w:lvl w:ilvl="0" w:tplc="60DEB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C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CF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6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C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8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6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A64FA6"/>
    <w:multiLevelType w:val="hybridMultilevel"/>
    <w:tmpl w:val="C0285666"/>
    <w:lvl w:ilvl="0" w:tplc="1118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8F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0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D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A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612485"/>
    <w:multiLevelType w:val="hybridMultilevel"/>
    <w:tmpl w:val="98D6B21A"/>
    <w:lvl w:ilvl="0" w:tplc="877C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E5E2F"/>
    <w:multiLevelType w:val="hybridMultilevel"/>
    <w:tmpl w:val="F9A26DAC"/>
    <w:lvl w:ilvl="0" w:tplc="BFA0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8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C1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0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C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E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2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96A16"/>
    <w:rsid w:val="00011FC2"/>
    <w:rsid w:val="00014FBB"/>
    <w:rsid w:val="000305BA"/>
    <w:rsid w:val="00035764"/>
    <w:rsid w:val="00084BD4"/>
    <w:rsid w:val="000B5A01"/>
    <w:rsid w:val="000C0719"/>
    <w:rsid w:val="00103D3D"/>
    <w:rsid w:val="001530D5"/>
    <w:rsid w:val="00164C40"/>
    <w:rsid w:val="001727C6"/>
    <w:rsid w:val="00177070"/>
    <w:rsid w:val="00185311"/>
    <w:rsid w:val="00185BAA"/>
    <w:rsid w:val="00187FD7"/>
    <w:rsid w:val="001A7DB0"/>
    <w:rsid w:val="001E260D"/>
    <w:rsid w:val="002010CC"/>
    <w:rsid w:val="00206059"/>
    <w:rsid w:val="00233883"/>
    <w:rsid w:val="00287B0A"/>
    <w:rsid w:val="002F05D2"/>
    <w:rsid w:val="00300F3A"/>
    <w:rsid w:val="00330432"/>
    <w:rsid w:val="003341E3"/>
    <w:rsid w:val="00393FA3"/>
    <w:rsid w:val="003B2279"/>
    <w:rsid w:val="003B4997"/>
    <w:rsid w:val="003B4AA0"/>
    <w:rsid w:val="003D2536"/>
    <w:rsid w:val="003D29FF"/>
    <w:rsid w:val="003E67F9"/>
    <w:rsid w:val="004002DA"/>
    <w:rsid w:val="00432234"/>
    <w:rsid w:val="00441182"/>
    <w:rsid w:val="00444394"/>
    <w:rsid w:val="00446EED"/>
    <w:rsid w:val="004564F0"/>
    <w:rsid w:val="00465CDB"/>
    <w:rsid w:val="004B3212"/>
    <w:rsid w:val="004C3954"/>
    <w:rsid w:val="004D14E3"/>
    <w:rsid w:val="00500440"/>
    <w:rsid w:val="00500EE5"/>
    <w:rsid w:val="005069B4"/>
    <w:rsid w:val="0054317B"/>
    <w:rsid w:val="005469A8"/>
    <w:rsid w:val="005727E0"/>
    <w:rsid w:val="00581DDA"/>
    <w:rsid w:val="00584C56"/>
    <w:rsid w:val="005A154C"/>
    <w:rsid w:val="005A1C2C"/>
    <w:rsid w:val="005C0E5A"/>
    <w:rsid w:val="005E6E95"/>
    <w:rsid w:val="00632ED6"/>
    <w:rsid w:val="00676288"/>
    <w:rsid w:val="00677C05"/>
    <w:rsid w:val="006A52C9"/>
    <w:rsid w:val="006A58E5"/>
    <w:rsid w:val="006A7DB3"/>
    <w:rsid w:val="006E7623"/>
    <w:rsid w:val="006F1080"/>
    <w:rsid w:val="0071145C"/>
    <w:rsid w:val="00712BB5"/>
    <w:rsid w:val="00735B26"/>
    <w:rsid w:val="0074024C"/>
    <w:rsid w:val="00741FD9"/>
    <w:rsid w:val="007663B6"/>
    <w:rsid w:val="007773A3"/>
    <w:rsid w:val="00784290"/>
    <w:rsid w:val="00785A0C"/>
    <w:rsid w:val="007C451E"/>
    <w:rsid w:val="008238C6"/>
    <w:rsid w:val="00850DDA"/>
    <w:rsid w:val="00851226"/>
    <w:rsid w:val="008622F4"/>
    <w:rsid w:val="00871215"/>
    <w:rsid w:val="00882525"/>
    <w:rsid w:val="0088468C"/>
    <w:rsid w:val="00884710"/>
    <w:rsid w:val="008B112A"/>
    <w:rsid w:val="008C039A"/>
    <w:rsid w:val="008F27E0"/>
    <w:rsid w:val="009054D2"/>
    <w:rsid w:val="009143FA"/>
    <w:rsid w:val="00922F77"/>
    <w:rsid w:val="00940D48"/>
    <w:rsid w:val="009938F3"/>
    <w:rsid w:val="009F2C7F"/>
    <w:rsid w:val="00A10872"/>
    <w:rsid w:val="00A22FCE"/>
    <w:rsid w:val="00A24C08"/>
    <w:rsid w:val="00A356D9"/>
    <w:rsid w:val="00A534A5"/>
    <w:rsid w:val="00AB760F"/>
    <w:rsid w:val="00AD5ADF"/>
    <w:rsid w:val="00AE0F3F"/>
    <w:rsid w:val="00AE40E0"/>
    <w:rsid w:val="00AF562F"/>
    <w:rsid w:val="00B23D0F"/>
    <w:rsid w:val="00B44717"/>
    <w:rsid w:val="00B530CE"/>
    <w:rsid w:val="00B55949"/>
    <w:rsid w:val="00B96A16"/>
    <w:rsid w:val="00BD7B58"/>
    <w:rsid w:val="00BF7736"/>
    <w:rsid w:val="00C242F3"/>
    <w:rsid w:val="00C346BC"/>
    <w:rsid w:val="00C626C2"/>
    <w:rsid w:val="00C80E89"/>
    <w:rsid w:val="00D01E90"/>
    <w:rsid w:val="00D4331D"/>
    <w:rsid w:val="00D61F8C"/>
    <w:rsid w:val="00D6446F"/>
    <w:rsid w:val="00DC0C60"/>
    <w:rsid w:val="00DF6E39"/>
    <w:rsid w:val="00E7375E"/>
    <w:rsid w:val="00E73EC4"/>
    <w:rsid w:val="00E95EB6"/>
    <w:rsid w:val="00EB7EB1"/>
    <w:rsid w:val="00EC5284"/>
    <w:rsid w:val="00EE0254"/>
    <w:rsid w:val="00EE5FD1"/>
    <w:rsid w:val="00F36FC1"/>
    <w:rsid w:val="00F735D4"/>
    <w:rsid w:val="00FC0BD0"/>
    <w:rsid w:val="00FC5686"/>
    <w:rsid w:val="00FD4D2C"/>
    <w:rsid w:val="00FE269B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672">
                      <w:marLeft w:val="-22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3424">
                          <w:marLeft w:val="315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fc.net/newsite/sitereinfforce/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efc.net/newsite/sitereinfforce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FB45-52E1-4317-8CC7-F86BA3B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pasquau</dc:creator>
  <cp:lastModifiedBy>Nahia Gartzia Bengoetxea</cp:lastModifiedBy>
  <cp:revision>3</cp:revision>
  <cp:lastPrinted>2019-06-25T08:22:00Z</cp:lastPrinted>
  <dcterms:created xsi:type="dcterms:W3CDTF">2019-07-01T07:11:00Z</dcterms:created>
  <dcterms:modified xsi:type="dcterms:W3CDTF">2019-07-01T07:17:00Z</dcterms:modified>
</cp:coreProperties>
</file>